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B0F" w:rsidRDefault="00A76B0F" w:rsidP="00B75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kern w:val="36"/>
          <w:sz w:val="36"/>
          <w:lang w:eastAsia="ru-RU"/>
        </w:rPr>
      </w:pPr>
      <w:r w:rsidRPr="003533C0">
        <w:rPr>
          <w:rFonts w:ascii="Times New Roman" w:eastAsia="Times New Roman" w:hAnsi="Times New Roman" w:cs="Times New Roman"/>
          <w:b/>
          <w:bCs/>
          <w:i/>
          <w:iCs/>
          <w:color w:val="0000FF"/>
          <w:kern w:val="36"/>
          <w:sz w:val="36"/>
          <w:lang w:eastAsia="ru-RU"/>
        </w:rPr>
        <w:t xml:space="preserve">Консультация </w:t>
      </w:r>
      <w:r>
        <w:rPr>
          <w:rFonts w:ascii="Times New Roman" w:eastAsia="Times New Roman" w:hAnsi="Times New Roman" w:cs="Times New Roman"/>
          <w:b/>
          <w:bCs/>
          <w:i/>
          <w:iCs/>
          <w:color w:val="0000FF"/>
          <w:kern w:val="36"/>
          <w:sz w:val="36"/>
          <w:lang w:eastAsia="ru-RU"/>
        </w:rPr>
        <w:t xml:space="preserve">для </w:t>
      </w:r>
      <w:r w:rsidR="00C13651">
        <w:rPr>
          <w:rFonts w:ascii="Times New Roman" w:eastAsia="Times New Roman" w:hAnsi="Times New Roman" w:cs="Times New Roman"/>
          <w:b/>
          <w:bCs/>
          <w:i/>
          <w:iCs/>
          <w:color w:val="0000FF"/>
          <w:kern w:val="36"/>
          <w:sz w:val="36"/>
          <w:lang w:eastAsia="ru-RU"/>
        </w:rPr>
        <w:t>педагогов</w:t>
      </w:r>
    </w:p>
    <w:p w:rsidR="00302380" w:rsidRDefault="00A76B0F" w:rsidP="00B75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kern w:val="36"/>
          <w:sz w:val="36"/>
          <w:lang w:eastAsia="ru-RU"/>
        </w:rPr>
      </w:pPr>
      <w:r w:rsidRPr="003533C0">
        <w:rPr>
          <w:rFonts w:ascii="Times New Roman" w:eastAsia="Times New Roman" w:hAnsi="Times New Roman" w:cs="Times New Roman"/>
          <w:b/>
          <w:bCs/>
          <w:i/>
          <w:iCs/>
          <w:color w:val="0000FF"/>
          <w:kern w:val="36"/>
          <w:sz w:val="36"/>
          <w:lang w:eastAsia="ru-RU"/>
        </w:rPr>
        <w:t>"</w:t>
      </w:r>
      <w:r w:rsidR="00C13651">
        <w:rPr>
          <w:rFonts w:ascii="Times New Roman" w:eastAsia="Times New Roman" w:hAnsi="Times New Roman" w:cs="Times New Roman"/>
          <w:b/>
          <w:bCs/>
          <w:i/>
          <w:iCs/>
          <w:color w:val="0000FF"/>
          <w:kern w:val="36"/>
          <w:sz w:val="36"/>
          <w:lang w:eastAsia="ru-RU"/>
        </w:rPr>
        <w:t xml:space="preserve">Требования к развивающей предметно-пространственной среде </w:t>
      </w:r>
      <w:r w:rsidRPr="003533C0">
        <w:rPr>
          <w:rFonts w:ascii="Times New Roman" w:eastAsia="Times New Roman" w:hAnsi="Times New Roman" w:cs="Times New Roman"/>
          <w:b/>
          <w:bCs/>
          <w:i/>
          <w:iCs/>
          <w:color w:val="0000FF"/>
          <w:kern w:val="36"/>
          <w:sz w:val="36"/>
          <w:lang w:eastAsia="ru-RU"/>
        </w:rPr>
        <w:t xml:space="preserve"> ДОУ</w:t>
      </w:r>
      <w:r w:rsidR="00C13651">
        <w:rPr>
          <w:rFonts w:ascii="Times New Roman" w:eastAsia="Times New Roman" w:hAnsi="Times New Roman" w:cs="Times New Roman"/>
          <w:b/>
          <w:bCs/>
          <w:i/>
          <w:iCs/>
          <w:color w:val="0000FF"/>
          <w:kern w:val="36"/>
          <w:sz w:val="36"/>
          <w:lang w:eastAsia="ru-RU"/>
        </w:rPr>
        <w:t xml:space="preserve"> в соответствии с ФГОС</w:t>
      </w:r>
    </w:p>
    <w:p w:rsidR="00A76B0F" w:rsidRPr="003533C0" w:rsidRDefault="00A76B0F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Развивающая предметно-пространственная среда обеспечивает максимальную реализацию образовательного потенциала пространства группы, участка и материалов, оборудования и инвентаря для развития детей дошкольного возраста, охраны и укрепления их здоровья, учёта особенностей и коррекции недостатков их развития.</w:t>
      </w:r>
    </w:p>
    <w:p w:rsidR="00A76B0F" w:rsidRPr="003533C0" w:rsidRDefault="00A76B0F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Развивающая предметно-пространственная среда группы, участка должна обеспечивать возможность общения и совместной деятельности детей и взрослых (в том числе детей разного возраста), во всей группе и в малых группах, двигательной активности детей, а также возможности для уединения.</w:t>
      </w:r>
    </w:p>
    <w:p w:rsidR="00A76B0F" w:rsidRPr="003533C0" w:rsidRDefault="00A76B0F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 Развивающая предметно-пространственная среда  (дошкольной группы, участка) должна обеспечивать:</w:t>
      </w:r>
    </w:p>
    <w:p w:rsidR="00A76B0F" w:rsidRPr="003533C0" w:rsidRDefault="00332AEC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A76B0F"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реализацию различных образовательных программ, используемых в образовательном процессе;</w:t>
      </w:r>
    </w:p>
    <w:p w:rsidR="00A76B0F" w:rsidRPr="003533C0" w:rsidRDefault="00332AEC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A76B0F"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случае организации инклюзивного образования необходимые для него условия;</w:t>
      </w:r>
    </w:p>
    <w:p w:rsidR="00A76B0F" w:rsidRPr="003533C0" w:rsidRDefault="00332AEC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A76B0F"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учёт национально-культурных, климатических условий, в которых осуществляется образовательный процесс.</w:t>
      </w:r>
    </w:p>
    <w:p w:rsidR="00A76B0F" w:rsidRPr="003533C0" w:rsidRDefault="00A76B0F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Развивающая предметно-пространственная среда  группы должна быть </w:t>
      </w:r>
      <w:r w:rsidRPr="00B75D0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содержательно насыщенной, трансформируемой, полифункциональной, вариативной, доступной и безопасной</w:t>
      </w:r>
      <w:r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A76B0F" w:rsidRPr="003533C0" w:rsidRDefault="00A76B0F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C0">
        <w:rPr>
          <w:rFonts w:ascii="Times New Roman" w:eastAsia="Times New Roman" w:hAnsi="Times New Roman" w:cs="Times New Roman"/>
          <w:b/>
          <w:bCs/>
          <w:i/>
          <w:iCs/>
          <w:sz w:val="27"/>
          <w:lang w:eastAsia="ru-RU"/>
        </w:rPr>
        <w:t>1.</w:t>
      </w:r>
      <w:r w:rsidRPr="003533C0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lang w:eastAsia="ru-RU"/>
        </w:rPr>
        <w:t xml:space="preserve"> </w:t>
      </w:r>
      <w:r w:rsidRPr="003533C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Насыщенность среды должна соответствовать возрастным возможностям детей и содержанию Программы</w:t>
      </w:r>
      <w:r w:rsidRPr="003533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76B0F" w:rsidRPr="003533C0" w:rsidRDefault="00A76B0F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Образовательное пространство группы, участка должно быть оснащено средствами обучения (в том числе техническими), соответствующими материалами, в том числе расходными, игровым, спортивным, оздоровительным оборудованием, инвентарём (в соответствии со спецификой Программы).</w:t>
      </w:r>
    </w:p>
    <w:p w:rsidR="00A76B0F" w:rsidRPr="003533C0" w:rsidRDefault="00A76B0F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Организация образовательного пространства и разнообразие материалов,</w:t>
      </w:r>
      <w:r w:rsidR="00332AE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>оборудования и инвентаря (в здании и на участке) должны обеспечивать:</w:t>
      </w:r>
    </w:p>
    <w:p w:rsidR="00A76B0F" w:rsidRPr="003533C0" w:rsidRDefault="00332AEC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A76B0F"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игровую, познавательную, исследовательскую и творческую активность всех категорий воспитанников, экспериментирование с доступными детям материалами (в том числе с песком и водой);</w:t>
      </w:r>
    </w:p>
    <w:p w:rsidR="00A76B0F" w:rsidRPr="003533C0" w:rsidRDefault="00332AEC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A76B0F"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двигательную активность, в том числе развитие крупной и мелкой моторики, участие в подвижных играх и соревнованиях;</w:t>
      </w:r>
    </w:p>
    <w:p w:rsidR="00A76B0F" w:rsidRPr="003533C0" w:rsidRDefault="00332AEC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A76B0F"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эмоциональное благополучие детей во взаимодействии с предметно-пространственным окружением;</w:t>
      </w:r>
    </w:p>
    <w:p w:rsidR="00A76B0F" w:rsidRPr="003533C0" w:rsidRDefault="00332AEC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A76B0F"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возможность самовыражения детей.</w:t>
      </w:r>
    </w:p>
    <w:p w:rsidR="00A76B0F" w:rsidRPr="00C13651" w:rsidRDefault="00A76B0F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C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2.</w:t>
      </w:r>
      <w:r w:rsidRPr="003533C0">
        <w:rPr>
          <w:rFonts w:ascii="Times New Roman" w:eastAsia="Times New Roman" w:hAnsi="Times New Roman" w:cs="Times New Roman"/>
          <w:b/>
          <w:bCs/>
          <w:i/>
          <w:iCs/>
          <w:sz w:val="27"/>
          <w:lang w:eastAsia="ru-RU"/>
        </w:rPr>
        <w:t xml:space="preserve"> </w:t>
      </w:r>
      <w:proofErr w:type="spellStart"/>
      <w:r w:rsidRPr="003533C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Трансформируемость</w:t>
      </w:r>
      <w:proofErr w:type="spellEnd"/>
      <w:r w:rsidRPr="003533C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 xml:space="preserve"> пространства </w:t>
      </w:r>
      <w:r w:rsidRPr="00C13651">
        <w:rPr>
          <w:rFonts w:ascii="Times New Roman" w:eastAsia="Times New Roman" w:hAnsi="Times New Roman" w:cs="Times New Roman"/>
          <w:bCs/>
          <w:iCs/>
          <w:color w:val="000000"/>
          <w:sz w:val="27"/>
          <w:lang w:eastAsia="ru-RU"/>
        </w:rPr>
        <w:t>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  <w:r w:rsidRPr="00C13651">
        <w:rPr>
          <w:rFonts w:ascii="Times New Roman" w:eastAsia="Times New Roman" w:hAnsi="Times New Roman" w:cs="Times New Roman"/>
          <w:bCs/>
          <w:iCs/>
          <w:color w:val="FF0000"/>
          <w:sz w:val="27"/>
          <w:lang w:eastAsia="ru-RU"/>
        </w:rPr>
        <w:t xml:space="preserve">  </w:t>
      </w:r>
    </w:p>
    <w:p w:rsidR="00A76B0F" w:rsidRPr="003533C0" w:rsidRDefault="00A76B0F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C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 xml:space="preserve">3. </w:t>
      </w:r>
      <w:proofErr w:type="spellStart"/>
      <w:r w:rsidRPr="003533C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Полифункциональность</w:t>
      </w:r>
      <w:proofErr w:type="spellEnd"/>
      <w:r w:rsidRPr="003533C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 xml:space="preserve"> материалов предполагает:</w:t>
      </w:r>
    </w:p>
    <w:p w:rsidR="00A76B0F" w:rsidRPr="003533C0" w:rsidRDefault="00332AEC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A76B0F"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возможность разнообразного использования различных составляющих предметной среды, например детской мебели, матов, мягких модулей, ширм и т. д.;</w:t>
      </w:r>
    </w:p>
    <w:p w:rsidR="00A76B0F" w:rsidRPr="003533C0" w:rsidRDefault="00332AEC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A76B0F"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>наличие в группе полифункциональных (не обладающих жёстко закреплённым способом употребления) предметов, в том числе природных материалов, пригодных для использования в разных видах детской активности, в том числе в качестве предметов-заместителей в детской игре.</w:t>
      </w:r>
    </w:p>
    <w:p w:rsidR="00A76B0F" w:rsidRPr="003533C0" w:rsidRDefault="00A76B0F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C0">
        <w:rPr>
          <w:rFonts w:ascii="Times New Roman" w:eastAsia="Times New Roman" w:hAnsi="Times New Roman" w:cs="Times New Roman"/>
          <w:b/>
          <w:bCs/>
          <w:i/>
          <w:iCs/>
          <w:color w:val="0F0F0F"/>
          <w:sz w:val="27"/>
          <w:lang w:eastAsia="ru-RU"/>
        </w:rPr>
        <w:lastRenderedPageBreak/>
        <w:t xml:space="preserve">4. </w:t>
      </w:r>
      <w:r w:rsidRPr="003533C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Вариативность среды предполагает:</w:t>
      </w:r>
      <w:r w:rsidRPr="003533C0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lang w:eastAsia="ru-RU"/>
        </w:rPr>
        <w:t xml:space="preserve"> </w:t>
      </w:r>
    </w:p>
    <w:p w:rsidR="00A76B0F" w:rsidRPr="003533C0" w:rsidRDefault="00FA54B4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</w:t>
      </w:r>
      <w:r w:rsidR="00A76B0F"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наличие в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A76B0F" w:rsidRPr="003533C0" w:rsidRDefault="00FA54B4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A76B0F"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A76B0F" w:rsidRPr="003533C0" w:rsidRDefault="00A76B0F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C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5. Доступность среды предполагает:</w:t>
      </w:r>
      <w:r w:rsidRPr="003533C0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lang w:eastAsia="ru-RU"/>
        </w:rPr>
        <w:t xml:space="preserve"> </w:t>
      </w:r>
    </w:p>
    <w:p w:rsidR="00A76B0F" w:rsidRPr="003533C0" w:rsidRDefault="00FA54B4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</w:t>
      </w:r>
      <w:r w:rsidR="00A76B0F"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доступность для воспитанников, в том числе детей с ОВЗ и детей-инвалидов, всех помещений, где осуществляется образовательный процесс;</w:t>
      </w:r>
    </w:p>
    <w:p w:rsidR="00A76B0F" w:rsidRPr="003533C0" w:rsidRDefault="00FA54B4" w:rsidP="00B75D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A76B0F"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свободный доступ воспитанников, в том числе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детей с ОВЗ и детей-инвалидов,</w:t>
      </w:r>
      <w:r w:rsidR="00196C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76B0F"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посещающих группу, к играм, игрушкам, материалам, пособиям,</w:t>
      </w:r>
      <w:r w:rsidR="00196C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76B0F"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>обеспечивающим все основные виды детской активности.</w:t>
      </w:r>
    </w:p>
    <w:p w:rsidR="00A76B0F" w:rsidRDefault="00A76B0F" w:rsidP="00B75D0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</w:pPr>
      <w:r w:rsidRPr="003533C0">
        <w:rPr>
          <w:rFonts w:ascii="Times New Roman" w:eastAsia="Times New Roman" w:hAnsi="Times New Roman" w:cs="Times New Roman"/>
          <w:b/>
          <w:bCs/>
          <w:i/>
          <w:iCs/>
          <w:sz w:val="27"/>
          <w:lang w:eastAsia="ru-RU"/>
        </w:rPr>
        <w:t>6.</w:t>
      </w:r>
      <w:r w:rsidRPr="003533C0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lang w:eastAsia="ru-RU"/>
        </w:rPr>
        <w:t xml:space="preserve"> </w:t>
      </w:r>
      <w:r w:rsidRPr="003533C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 xml:space="preserve">Безопасность предметно-пространственной среды предполагает соответствие всех её элементов требованиям по обеспечению надёжности и безопасности их использования. </w:t>
      </w:r>
    </w:p>
    <w:p w:rsidR="00B75D0D" w:rsidRPr="003533C0" w:rsidRDefault="00B75D0D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6B0F" w:rsidRPr="003533C0" w:rsidRDefault="00A76B0F" w:rsidP="00B75D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C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Организация развивающей предметно-пространственной среды в группах детского сада</w:t>
      </w:r>
    </w:p>
    <w:p w:rsidR="00A76B0F" w:rsidRPr="003533C0" w:rsidRDefault="00A76B0F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Вопрос организации предметно-развивающей среды с введением нового Федерального государственного образовательного стандарта (ФГОС) к структуре основной общеобразовательной программы дошколь</w:t>
      </w:r>
      <w:r w:rsidR="00C459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ного образования стал </w:t>
      </w:r>
      <w:r w:rsidR="00C45961" w:rsidRPr="00C459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45961"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>особо актуаль</w:t>
      </w:r>
      <w:r w:rsidR="00C45961">
        <w:rPr>
          <w:rFonts w:ascii="Times New Roman" w:eastAsia="Times New Roman" w:hAnsi="Times New Roman" w:cs="Times New Roman"/>
          <w:sz w:val="27"/>
          <w:szCs w:val="27"/>
          <w:lang w:eastAsia="ru-RU"/>
        </w:rPr>
        <w:t>ным.</w:t>
      </w:r>
    </w:p>
    <w:p w:rsidR="00A76B0F" w:rsidRPr="003533C0" w:rsidRDefault="00A76B0F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В соответствии с ФГОС программа должна строиться с учетом принципа интеграции образовательных областей и в соответствии с возрастными возможностями и особенностями воспитанников. Решение программных образовательных задач предусматривается не только в совместной деятельности взрослого и детей, но и в самостоятельной деятельности детей, а также при проведении режимных моментов.</w:t>
      </w:r>
    </w:p>
    <w:p w:rsidR="00A76B0F" w:rsidRPr="003533C0" w:rsidRDefault="00A76B0F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Как известно, основной формой работы с дошкольниками и ведущим видом деятельности для них является игра. Именно поэтому педагоги-практики испытывают повышенный интерес к обновлению предметно-развивающей среды ДОУ.</w:t>
      </w:r>
    </w:p>
    <w:p w:rsidR="00A76B0F" w:rsidRPr="003533C0" w:rsidRDefault="00A76B0F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Понятие предметно-развивающая среда определяется как «система материальных объектов деятельности ребенка, функционально моделирующая содержание его духовного и физического развития» (С. Л. Новоселова). </w:t>
      </w:r>
    </w:p>
    <w:p w:rsidR="00270A55" w:rsidRPr="003533C0" w:rsidRDefault="00196CC2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 w:rsidR="00270A55"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Выдающийся философ и педагог Жан Жак Руссо одним из первых предложил рассматривать среду как условие оптимального саморазвития личности. </w:t>
      </w:r>
      <w:proofErr w:type="spellStart"/>
      <w:r w:rsidR="00270A55"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Селестен</w:t>
      </w:r>
      <w:proofErr w:type="spellEnd"/>
      <w:r w:rsidR="00270A55"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270A55"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>Френе</w:t>
      </w:r>
      <w:proofErr w:type="spellEnd"/>
      <w:r w:rsidR="00270A55"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считал, что </w:t>
      </w:r>
      <w:proofErr w:type="gramStart"/>
      <w:r w:rsidR="00270A55"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>благодаря</w:t>
      </w:r>
      <w:proofErr w:type="gramEnd"/>
      <w:r w:rsidR="00270A55"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="00270A55"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>ей</w:t>
      </w:r>
      <w:proofErr w:type="gramEnd"/>
      <w:r w:rsidR="00270A55"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ребенок сам может развивать свои индивидуальные способности и возможности. Роль взрослого заключается в правильном моделировании такой среды, которая способствует максимальному развитию личности ребенка. </w:t>
      </w:r>
      <w:r w:rsidR="00270A55" w:rsidRPr="00C45961">
        <w:rPr>
          <w:rFonts w:ascii="Times New Roman" w:eastAsia="Times New Roman" w:hAnsi="Times New Roman" w:cs="Times New Roman"/>
          <w:sz w:val="27"/>
          <w:szCs w:val="27"/>
          <w:lang w:eastAsia="ru-RU"/>
        </w:rPr>
        <w:t>Современные ученые и педагоги –</w:t>
      </w:r>
      <w:r w:rsidR="00C13651" w:rsidRPr="00C45961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C13651" w:rsidRPr="00C45961">
        <w:rPr>
          <w:rStyle w:val="extendedtext-short"/>
          <w:rFonts w:ascii="Times New Roman" w:hAnsi="Times New Roman" w:cs="Times New Roman"/>
          <w:sz w:val="27"/>
          <w:szCs w:val="27"/>
        </w:rPr>
        <w:t xml:space="preserve">Н.Я. </w:t>
      </w:r>
      <w:proofErr w:type="spellStart"/>
      <w:r w:rsidR="00C13651" w:rsidRPr="00C45961">
        <w:rPr>
          <w:rStyle w:val="extendedtext-short"/>
          <w:rFonts w:ascii="Times New Roman" w:hAnsi="Times New Roman" w:cs="Times New Roman"/>
          <w:bCs/>
          <w:sz w:val="27"/>
          <w:szCs w:val="27"/>
        </w:rPr>
        <w:t>Михайленко</w:t>
      </w:r>
      <w:proofErr w:type="spellEnd"/>
      <w:r w:rsidR="00C13651" w:rsidRPr="00C45961">
        <w:rPr>
          <w:rStyle w:val="extendedtext-short"/>
          <w:rFonts w:ascii="Times New Roman" w:hAnsi="Times New Roman" w:cs="Times New Roman"/>
          <w:sz w:val="27"/>
          <w:szCs w:val="27"/>
        </w:rPr>
        <w:t xml:space="preserve">, Н.А. </w:t>
      </w:r>
      <w:r w:rsidR="00C13651" w:rsidRPr="00C45961">
        <w:rPr>
          <w:rStyle w:val="extendedtext-short"/>
          <w:rFonts w:ascii="Times New Roman" w:hAnsi="Times New Roman" w:cs="Times New Roman"/>
          <w:bCs/>
          <w:sz w:val="27"/>
          <w:szCs w:val="27"/>
        </w:rPr>
        <w:t>Короткова</w:t>
      </w:r>
      <w:r w:rsidR="00C13651" w:rsidRPr="00C45961">
        <w:rPr>
          <w:rStyle w:val="extendedtext-short"/>
          <w:rFonts w:ascii="Times New Roman" w:hAnsi="Times New Roman" w:cs="Times New Roman"/>
          <w:sz w:val="27"/>
          <w:szCs w:val="27"/>
        </w:rPr>
        <w:t xml:space="preserve"> </w:t>
      </w:r>
      <w:r w:rsidR="00270A55" w:rsidRPr="00C45961">
        <w:rPr>
          <w:rFonts w:ascii="Times New Roman" w:eastAsia="Times New Roman" w:hAnsi="Times New Roman" w:cs="Times New Roman"/>
          <w:sz w:val="27"/>
          <w:szCs w:val="27"/>
          <w:lang w:eastAsia="ru-RU"/>
        </w:rPr>
        <w:t>и другие – считают, что при этом насыщение окружаю</w:t>
      </w:r>
      <w:r w:rsidR="00270A55"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щего ребенка пространства должно претерпевать изменения в соответствии с развитием потребностей и интересов детей младшего и старшего дошкольного возраста. В такой среде возможно одновременное включение в активную коммуникативно-речевую и познавательно-творческую деятельность, как отдельных воспитанников, так и всех детей группы. </w:t>
      </w:r>
    </w:p>
    <w:p w:rsidR="00270A55" w:rsidRPr="003533C0" w:rsidRDefault="00270A55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C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Создавая предметно-развивающую среду необходимо помнить:</w:t>
      </w:r>
    </w:p>
    <w:p w:rsidR="00270A55" w:rsidRPr="003533C0" w:rsidRDefault="00270A55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1. Среда должна выполнять образовательную, развивающую, воспитывающую, стимулирующую, организованную, коммуникативную функции. Но самое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главное – она должна работать на развитие самостоятельности и самодеятельности ребенка.</w:t>
      </w:r>
    </w:p>
    <w:p w:rsidR="00270A55" w:rsidRPr="003533C0" w:rsidRDefault="00270A55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>2. Необходимо гибкое и вариативное использование пространства. Среда должна служить удовлетворению потребностей и интересов ребенка.</w:t>
      </w:r>
    </w:p>
    <w:p w:rsidR="00270A55" w:rsidRPr="003533C0" w:rsidRDefault="00270A55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>3. Форма и дизайн предметов ориентирована на безопасность и возраст детей.</w:t>
      </w:r>
    </w:p>
    <w:p w:rsidR="00270A55" w:rsidRPr="003533C0" w:rsidRDefault="00270A55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>4. Элементы декора должны быть легко сменяемыми.</w:t>
      </w:r>
    </w:p>
    <w:p w:rsidR="00270A55" w:rsidRPr="003533C0" w:rsidRDefault="00270A55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>5. В каждой группе необходимо предусмотреть место для детской экспериментальной деятельности.</w:t>
      </w:r>
    </w:p>
    <w:p w:rsidR="00270A55" w:rsidRPr="003533C0" w:rsidRDefault="00270A55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 Организуя предметную среду в групповом помещении необходимо учитывать закономерности психического развития, показатели их здоровья, психофизиологические и коммуникативные особенности, уровень общего и речевого </w:t>
      </w:r>
      <w:r w:rsidR="00C1365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развитии.</w:t>
      </w:r>
    </w:p>
    <w:p w:rsidR="00270A55" w:rsidRPr="003533C0" w:rsidRDefault="00270A55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>7. Цветовая палитра должна быть представлена теплыми, пастельными тонами.</w:t>
      </w:r>
    </w:p>
    <w:p w:rsidR="00270A55" w:rsidRPr="003533C0" w:rsidRDefault="00270A55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>8. При создании развивающего пространства в групповом помещении необходимо учитывать ведущую роль игровой деятельности.</w:t>
      </w:r>
    </w:p>
    <w:p w:rsidR="00270A55" w:rsidRPr="003533C0" w:rsidRDefault="00270A55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>9. Предметно-развивающая среда группы должна меняться в зависимости от возрастных особенностей детей, периода обучения, образовательной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программы.</w:t>
      </w:r>
    </w:p>
    <w:p w:rsidR="00270A55" w:rsidRPr="003533C0" w:rsidRDefault="00270A55" w:rsidP="00B75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Важно, что предметная среда имеет характер открытой, незамкнутой системы, способной к корректировке и развитию. Иначе говоря, среда не только развивающая, но и развивающаяся. При любых обстоятельствах предметный мир, окружающий ребенка, необходимо пополнять и обновлять, приспосабливая к новообразованиям определенного возраста.</w:t>
      </w:r>
    </w:p>
    <w:p w:rsidR="00270A55" w:rsidRPr="00C45961" w:rsidRDefault="00C45961" w:rsidP="00B75D0D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</w:t>
      </w:r>
      <w:r w:rsidR="00270A55" w:rsidRPr="00C4596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Таким образом, создавая предметно-развивающую среду любой возрастной группы в ДОУ, необходимо учитывать психологические основы конструктивного взаимодействия участников воспитательно-образовательного процесса, дизайн и эргономику современной среды дошкольного учреждения и психологические особенности возрастной группы, на которую нацелена данная среда.</w:t>
      </w:r>
    </w:p>
    <w:p w:rsidR="00270A55" w:rsidRDefault="00270A55" w:rsidP="00B75D0D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45961" w:rsidRDefault="0021759F" w:rsidP="00B75D0D">
      <w:pPr>
        <w:spacing w:after="0" w:line="240" w:lineRule="auto"/>
      </w:pPr>
      <w:r w:rsidRPr="0021759F">
        <w:rPr>
          <w:noProof/>
          <w:lang w:eastAsia="ru-RU"/>
        </w:rPr>
        <w:drawing>
          <wp:inline distT="0" distB="0" distL="0" distR="0">
            <wp:extent cx="5943600" cy="3657600"/>
            <wp:effectExtent l="19050" t="0" r="0" b="0"/>
            <wp:docPr id="1" name="Рисунок 4" descr="https://thepresentation.ru/img/thumbs/c8f98af9d7e31d3bf59a1c74c27d96b4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hepresentation.ru/img/thumbs/c8f98af9d7e31d3bf59a1c74c27d96b4-800x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A55" w:rsidRPr="00C45961" w:rsidRDefault="00C45961" w:rsidP="00B75D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961">
        <w:rPr>
          <w:rFonts w:ascii="Times New Roman" w:hAnsi="Times New Roman" w:cs="Times New Roman"/>
          <w:sz w:val="24"/>
          <w:szCs w:val="24"/>
        </w:rPr>
        <w:t>Подготовила старший воспитатель – Л.С. Никитина.</w:t>
      </w:r>
    </w:p>
    <w:sectPr w:rsidR="00270A55" w:rsidRPr="00C45961" w:rsidSect="00B75D0D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33C0"/>
    <w:rsid w:val="00051BA3"/>
    <w:rsid w:val="00196CC2"/>
    <w:rsid w:val="0021759F"/>
    <w:rsid w:val="00270A55"/>
    <w:rsid w:val="00302380"/>
    <w:rsid w:val="00311074"/>
    <w:rsid w:val="00332AEC"/>
    <w:rsid w:val="003533C0"/>
    <w:rsid w:val="00591BC2"/>
    <w:rsid w:val="0071140A"/>
    <w:rsid w:val="00902BA0"/>
    <w:rsid w:val="009306EC"/>
    <w:rsid w:val="00A76B0F"/>
    <w:rsid w:val="00B75D0D"/>
    <w:rsid w:val="00C13651"/>
    <w:rsid w:val="00C45961"/>
    <w:rsid w:val="00FA5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3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533C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353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33C0"/>
    <w:rPr>
      <w:rFonts w:ascii="Tahoma" w:hAnsi="Tahoma" w:cs="Tahoma"/>
      <w:sz w:val="16"/>
      <w:szCs w:val="16"/>
    </w:rPr>
  </w:style>
  <w:style w:type="character" w:customStyle="1" w:styleId="extendedtext-short">
    <w:name w:val="extendedtext-short"/>
    <w:basedOn w:val="a0"/>
    <w:rsid w:val="00C136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0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4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2021-10-20T07:53:00Z</dcterms:created>
  <dcterms:modified xsi:type="dcterms:W3CDTF">2021-11-10T11:16:00Z</dcterms:modified>
</cp:coreProperties>
</file>